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4DA82">
      <w:pPr>
        <w:spacing w:line="400" w:lineRule="exac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附件11：</w:t>
      </w:r>
    </w:p>
    <w:p w14:paraId="26AEF32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hint="eastAsia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  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44"/>
          <w:szCs w:val="44"/>
        </w:rPr>
        <w:t>基层职称评议推荐小组名单</w:t>
      </w:r>
    </w:p>
    <w:p w14:paraId="31F92345">
      <w:pPr>
        <w:rPr>
          <w:rFonts w:hint="eastAsia" w:ascii="仿宋" w:hAnsi="仿宋" w:eastAsia="仿宋"/>
          <w:sz w:val="32"/>
          <w:szCs w:val="32"/>
        </w:rPr>
      </w:pPr>
    </w:p>
    <w:p w14:paraId="6F4272F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学校职称考核推荐领导小组：</w:t>
      </w:r>
    </w:p>
    <w:p w14:paraId="41F32C4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根据《焦作大学专业技术职务自主评审实施办法（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修订</w:t>
      </w:r>
      <w:r>
        <w:rPr>
          <w:rFonts w:hint="eastAsia" w:ascii="仿宋" w:hAnsi="仿宋" w:eastAsia="仿宋"/>
          <w:sz w:val="32"/>
          <w:szCs w:val="32"/>
        </w:rPr>
        <w:t>）》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焦大政﹝20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文件精神，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各单位</w:t>
      </w:r>
      <w:r>
        <w:rPr>
          <w:rFonts w:hint="eastAsia" w:ascii="仿宋" w:hAnsi="仿宋" w:eastAsia="仿宋"/>
          <w:sz w:val="32"/>
          <w:szCs w:val="32"/>
        </w:rPr>
        <w:t>成立基层职称评议推荐小组，负责本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申报范围内的职称晋升情况统计、政策宣传、材料查验、资格初审、民主测评、评议推荐和相关争议问题处理等工作。名单如下：</w:t>
      </w:r>
    </w:p>
    <w:p w14:paraId="37540267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组长：</w:t>
      </w:r>
    </w:p>
    <w:p w14:paraId="2B80FAA3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成员：</w:t>
      </w:r>
    </w:p>
    <w:p w14:paraId="430CB978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5B252AB5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部门（院部）</w:t>
      </w:r>
    </w:p>
    <w:p w14:paraId="2933891F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年   月  日</w:t>
      </w:r>
    </w:p>
    <w:p w14:paraId="251ACD6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694E91A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1FD9555B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5DF4B682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5A01CB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25C71EFF"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 w14:paraId="0C4C2EDF">
      <w:pPr>
        <w:jc w:val="center"/>
        <w:rPr>
          <w:rFonts w:hint="eastAsia"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职称评议推荐小组组成要求</w:t>
      </w:r>
    </w:p>
    <w:p w14:paraId="4791C213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荐小组由党政负责人和教师代表等7或9人组成，出席基层推荐会议不少于7人，其中，学科（学术）带头人、教研室主任、教学骨干占一定比例；原则上二级学院党政负责人中本学科专业技术职务较高者任组长,专业技术职务相同时,行政负责人任组长；党总支纪检委员负责对本学院职称推荐工作全程监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NjVkNzQ4MzhjNzc4ODFmNzFlYjk4ZWY5M2ViNGMifQ=="/>
  </w:docVars>
  <w:rsids>
    <w:rsidRoot w:val="00A2643D"/>
    <w:rsid w:val="007D42E6"/>
    <w:rsid w:val="007E4EAB"/>
    <w:rsid w:val="00A2643D"/>
    <w:rsid w:val="00D62227"/>
    <w:rsid w:val="0348798E"/>
    <w:rsid w:val="0C45549D"/>
    <w:rsid w:val="23CD480C"/>
    <w:rsid w:val="25506433"/>
    <w:rsid w:val="33FA52EB"/>
    <w:rsid w:val="652E3A31"/>
    <w:rsid w:val="79EA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313</Words>
  <Characters>317</Characters>
  <Lines>2</Lines>
  <Paragraphs>1</Paragraphs>
  <TotalTime>10</TotalTime>
  <ScaleCrop>false</ScaleCrop>
  <LinksUpToDate>false</LinksUpToDate>
  <CharactersWithSpaces>396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2019-10-17T02:15:00Z</dcterms:created>
  <dc:creator>NTKO</dc:creator>
  <cp:lastModifiedBy>X</cp:lastModifiedBy>
  <cp:lastPrinted>2025-10-31T07:07:00Z</cp:lastPrinted>
  <dcterms:modified xsi:type="dcterms:W3CDTF">2025-11-03T07:32:39Z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CF98E0096D224C6E833057C252553DB1</vt:lpwstr>
  </property>
  <property fmtid="{D5CDD505-2E9C-101B-9397-08002B2CF9AE}" pid="4" name="KSOTemplateDocerSaveRecord">
    <vt:lpwstr>eyJoZGlkIjoiZjI3ZjQ5NjAyNmZmZWFkN2E2MTFlNDllYjRmMGY3MWUiLCJ1c2VySWQiOiI0MDUyMTUwODUifQ==</vt:lpwstr>
  </property>
</Properties>
</file>